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7E45" w:rsidRPr="00D57E45" w:rsidRDefault="00D57E45" w:rsidP="00DF5EC4">
      <w:pPr>
        <w:rPr>
          <w:b/>
        </w:rPr>
      </w:pPr>
      <w:r w:rsidRPr="00D57E45">
        <w:rPr>
          <w:b/>
        </w:rPr>
        <w:t>Vorlage Tourismusverbände</w:t>
      </w:r>
    </w:p>
    <w:p w:rsidR="00D57E45" w:rsidRPr="00D57E45" w:rsidRDefault="00D57E45" w:rsidP="00DF5EC4">
      <w:pPr>
        <w:rPr>
          <w:b/>
        </w:rPr>
      </w:pPr>
    </w:p>
    <w:p w:rsidR="00D57E45" w:rsidRPr="00D57E45" w:rsidRDefault="00D57E45" w:rsidP="00DF5EC4">
      <w:pPr>
        <w:rPr>
          <w:b/>
        </w:rPr>
      </w:pPr>
      <w:r w:rsidRPr="00D57E45">
        <w:rPr>
          <w:b/>
        </w:rPr>
        <w:t xml:space="preserve">Deutschland checkt sein Netz: Aufruf zur Teilnahme an der Mobilfunk-Messwoche vom 26. Mai bis 1. Juni 2025 </w:t>
      </w:r>
    </w:p>
    <w:p w:rsidR="00D57E45" w:rsidRPr="00D57E45" w:rsidRDefault="00D57E45" w:rsidP="00DF5EC4">
      <w:pPr>
        <w:rPr>
          <w:b/>
        </w:rPr>
      </w:pPr>
    </w:p>
    <w:p w:rsidR="00D57E45" w:rsidRPr="00D57E45" w:rsidRDefault="00D57E45" w:rsidP="00DF5EC4">
      <w:pPr>
        <w:rPr>
          <w:b/>
        </w:rPr>
      </w:pPr>
      <w:r w:rsidRPr="00D57E45">
        <w:rPr>
          <w:b/>
        </w:rPr>
        <w:t xml:space="preserve">Jetzt Netzverfügbarkeit erfassen und digitale Infrastruktur für den Tourismus stärken! </w:t>
      </w:r>
    </w:p>
    <w:p w:rsidR="00D57E45" w:rsidRDefault="00D57E45" w:rsidP="00DF5EC4"/>
    <w:p w:rsidR="00D57E45" w:rsidRDefault="00D57E45" w:rsidP="00DF5EC4">
      <w:r w:rsidRPr="00D57E45">
        <w:t xml:space="preserve">Die Qualität der Mobilfunkversorgung spielt eine entscheidende Rolle für den Erfolg des Tourismus, insbesondere in ländlichen und abgelegenen Regionen. Gerade für Gäste, die fernab des Großstadttrubels Naturerlebnisse suchen, ist eine zuverlässige Mobilfunkverbindung unerlässlich – sei es zur Routenplanung, für Notfälle oder zur digitalen Kommunikation. Um die Netzabdeckung in Deutschland transparenter zu machen und gezielt Verbesserungen anzustoßen, findet vom </w:t>
      </w:r>
      <w:r w:rsidRPr="00D57E45">
        <w:rPr>
          <w:b/>
        </w:rPr>
        <w:t>26. Mai bis 1. Juni 2025</w:t>
      </w:r>
      <w:r w:rsidRPr="00D57E45">
        <w:t xml:space="preserve"> die erste bundesweite </w:t>
      </w:r>
      <w:r w:rsidRPr="00D57E45">
        <w:rPr>
          <w:b/>
        </w:rPr>
        <w:t>Mobilfunk-Messwoche</w:t>
      </w:r>
      <w:r w:rsidRPr="00D57E45">
        <w:t xml:space="preserve"> statt.</w:t>
      </w:r>
    </w:p>
    <w:p w:rsidR="00403527" w:rsidRDefault="00403527" w:rsidP="00DF5EC4"/>
    <w:p w:rsidR="00403527" w:rsidRDefault="00403527" w:rsidP="00DF5EC4">
      <w:r>
        <w:t>Mit der Mobilfunk-Messwoche wird ein wichtiges Vorhaben der neuen Bundesregierung umgesetzt: Künftig soll die Netzqualität</w:t>
      </w:r>
      <w:r w:rsidR="00DB0672">
        <w:t xml:space="preserve"> verstärkt</w:t>
      </w:r>
      <w:r>
        <w:t xml:space="preserve"> anhand des tatsächlichen Nutz</w:t>
      </w:r>
      <w:r w:rsidR="00DB0672">
        <w:t>ererlebnisses beurteilt werden.</w:t>
      </w:r>
    </w:p>
    <w:p w:rsidR="00D57E45" w:rsidRDefault="00D57E45" w:rsidP="00DF5EC4"/>
    <w:p w:rsidR="00D57E45" w:rsidRDefault="00D57E45" w:rsidP="00DF5EC4">
      <w:r>
        <w:t xml:space="preserve">Die Mobilfunk-Messwoche </w:t>
      </w:r>
      <w:r w:rsidRPr="00D57E45">
        <w:t xml:space="preserve">bietet eine hervorragende Gelegenheit für alle Akteure im Tourismus, </w:t>
      </w:r>
      <w:r w:rsidR="00DB0672">
        <w:t>zu einem präziseren Bild der Versorgung aus Nutzerperspektive</w:t>
      </w:r>
      <w:r w:rsidRPr="00D57E45">
        <w:t xml:space="preserve"> beizutragen. In dieser Woche können Tourismusverbände, Hotels, Ferienregionen und andere touristische Dienstleister gemeinsam mit ihren Gästen die Netzverfügbarkeit in ihren Regionen messen. Mithilfe der kostenlosen </w:t>
      </w:r>
      <w:r w:rsidRPr="00D51219">
        <w:rPr>
          <w:b/>
        </w:rPr>
        <w:t xml:space="preserve">App der Bundesnetzagentur zur Breitbandmessung </w:t>
      </w:r>
      <w:r w:rsidRPr="00D57E45">
        <w:t>können Sie Daten zur Mobilfunkabdeckung an ze</w:t>
      </w:r>
      <w:bookmarkStart w:id="0" w:name="_GoBack"/>
      <w:bookmarkEnd w:id="0"/>
      <w:r w:rsidRPr="00D57E45">
        <w:t>ntralen touristischen Orten, Wanderstrecken oder auch in abgelegenen Gebieten sammeln. Die anonymisiert</w:t>
      </w:r>
      <w:r w:rsidR="00DB0672">
        <w:t xml:space="preserve">en Daten werden gespeichert, </w:t>
      </w:r>
      <w:r w:rsidRPr="00D57E45">
        <w:t xml:space="preserve">fließen in die </w:t>
      </w:r>
      <w:r w:rsidRPr="00D57E45">
        <w:rPr>
          <w:b/>
        </w:rPr>
        <w:t>Funklochkarte</w:t>
      </w:r>
      <w:r w:rsidRPr="00D57E45">
        <w:t xml:space="preserve"> der Bundesnetzagentur ein</w:t>
      </w:r>
      <w:r w:rsidR="00DB0672">
        <w:t xml:space="preserve"> und </w:t>
      </w:r>
      <w:r w:rsidR="00B20A54" w:rsidRPr="00B20A54">
        <w:rPr>
          <w:color w:val="000000" w:themeColor="text1"/>
        </w:rPr>
        <w:t>liefern wertvolle Erkenntnisse über das Nutzererlebnis, mit denen eine Steigerung der Qualität der Mobilfunkversorgung erreicht werden kann.</w:t>
      </w:r>
    </w:p>
    <w:p w:rsidR="00D57E45" w:rsidRDefault="00D57E45" w:rsidP="00DF5EC4"/>
    <w:p w:rsidR="00D57E45" w:rsidRPr="00D57E45" w:rsidRDefault="00D57E45" w:rsidP="00DF5EC4">
      <w:pPr>
        <w:rPr>
          <w:b/>
        </w:rPr>
      </w:pPr>
      <w:r w:rsidRPr="00D57E45">
        <w:rPr>
          <w:b/>
        </w:rPr>
        <w:t xml:space="preserve">Warum teilnehmen? </w:t>
      </w:r>
    </w:p>
    <w:p w:rsidR="00D57E45" w:rsidRDefault="00D57E45" w:rsidP="00DF5EC4"/>
    <w:p w:rsidR="00D57E45" w:rsidRDefault="00D57E45" w:rsidP="00DF5EC4">
      <w:r w:rsidRPr="00D57E45">
        <w:rPr>
          <w:b/>
        </w:rPr>
        <w:t>Erlebnisqualität verbessern:</w:t>
      </w:r>
      <w:r w:rsidRPr="00D57E45">
        <w:t xml:space="preserve"> Eine stabile Netzversorgung erhöht die Zufriedenheit der Gäste. </w:t>
      </w:r>
    </w:p>
    <w:p w:rsidR="00D57E45" w:rsidRDefault="00D57E45" w:rsidP="00DF5EC4"/>
    <w:p w:rsidR="00D57E45" w:rsidRDefault="00D57E45" w:rsidP="00DF5EC4">
      <w:r w:rsidRPr="00D57E45">
        <w:rPr>
          <w:b/>
        </w:rPr>
        <w:t>Regionale Entwicklung fördern:</w:t>
      </w:r>
      <w:r w:rsidRPr="00D57E45">
        <w:t xml:space="preserve"> Helfen Sie, die Versorgungssituation sichtbar zu machen und die digitale Infrastruktur in touristischen Regionen</w:t>
      </w:r>
      <w:r w:rsidR="00A2025E">
        <w:t xml:space="preserve"> zu optimieren</w:t>
      </w:r>
      <w:r w:rsidRPr="00D57E45">
        <w:t xml:space="preserve">. </w:t>
      </w:r>
    </w:p>
    <w:p w:rsidR="00D57E45" w:rsidRDefault="00D57E45" w:rsidP="00DF5EC4"/>
    <w:p w:rsidR="00D57E45" w:rsidRDefault="00D57E45" w:rsidP="00DF5EC4">
      <w:r w:rsidRPr="00D57E45">
        <w:rPr>
          <w:b/>
        </w:rPr>
        <w:t>Wettbewerbsfähigkeit sichern:</w:t>
      </w:r>
      <w:r w:rsidRPr="00D57E45">
        <w:t xml:space="preserve"> </w:t>
      </w:r>
      <w:r w:rsidR="002C70FA">
        <w:t>Eine zuverlässige Verfügbarkeit aus Nutzerperspektive</w:t>
      </w:r>
      <w:r w:rsidRPr="00D57E45">
        <w:t xml:space="preserve"> ist ein Wettbewerbsvorteil für den Tourismus und essentiell für die Nutzung von Angeboten, wie digitale Führungen, </w:t>
      </w:r>
      <w:proofErr w:type="spellStart"/>
      <w:r w:rsidRPr="00D57E45">
        <w:t>Kartenapps</w:t>
      </w:r>
      <w:proofErr w:type="spellEnd"/>
      <w:r w:rsidRPr="00D57E45">
        <w:t xml:space="preserve"> und mobile Buchungen. </w:t>
      </w:r>
    </w:p>
    <w:p w:rsidR="00D57E45" w:rsidRDefault="00D57E45" w:rsidP="00DF5EC4"/>
    <w:p w:rsidR="00D57E45" w:rsidRPr="00D57E45" w:rsidRDefault="00D57E45" w:rsidP="00DF5EC4">
      <w:pPr>
        <w:rPr>
          <w:b/>
        </w:rPr>
      </w:pPr>
      <w:r w:rsidRPr="00D57E45">
        <w:rPr>
          <w:b/>
        </w:rPr>
        <w:lastRenderedPageBreak/>
        <w:t xml:space="preserve">So </w:t>
      </w:r>
      <w:proofErr w:type="spellStart"/>
      <w:r w:rsidRPr="00D57E45">
        <w:rPr>
          <w:b/>
        </w:rPr>
        <w:t>funktioniert’s</w:t>
      </w:r>
      <w:proofErr w:type="spellEnd"/>
      <w:r w:rsidRPr="00D57E45">
        <w:rPr>
          <w:b/>
        </w:rPr>
        <w:t xml:space="preserve">: </w:t>
      </w:r>
    </w:p>
    <w:p w:rsidR="00D57E45" w:rsidRDefault="00D57E45" w:rsidP="00DF5EC4">
      <w:r w:rsidRPr="00D57E45">
        <w:t xml:space="preserve">Laden Sie die App der Bundesnetzagentur </w:t>
      </w:r>
      <w:r w:rsidR="00D51219">
        <w:t xml:space="preserve">zur Breitbandmessung </w:t>
      </w:r>
      <w:r w:rsidRPr="00D57E45">
        <w:t xml:space="preserve">herunter (Android/iOS) und messen Sie die Netzqualität an relevanten Orten. Jede Messung zählt! Je mehr sich beteiligen, desto präziser wird das Bild der Netzabdeckung. Nutzen Sie die Chance, die digitale Infrastruktur aktiv mitzugestalten! </w:t>
      </w:r>
    </w:p>
    <w:p w:rsidR="00D57E45" w:rsidRDefault="00D57E45" w:rsidP="00DF5EC4"/>
    <w:p w:rsidR="0003058C" w:rsidRPr="00DF5EC4" w:rsidRDefault="00D57E45" w:rsidP="00DF5EC4">
      <w:r w:rsidRPr="00D57E45">
        <w:t xml:space="preserve">Weitere Infos zur App und zur Mobilfunkmesswoche finden Sie auf </w:t>
      </w:r>
      <w:hyperlink r:id="rId7" w:history="1">
        <w:r w:rsidR="0074355C" w:rsidRPr="00952C19">
          <w:rPr>
            <w:rStyle w:val="Hyperlink"/>
          </w:rPr>
          <w:t>www.check-dein-netz.de</w:t>
        </w:r>
      </w:hyperlink>
      <w:r w:rsidR="0074355C">
        <w:t xml:space="preserve"> </w:t>
      </w:r>
    </w:p>
    <w:sectPr w:rsidR="0003058C" w:rsidRPr="00DF5EC4" w:rsidSect="002B49DC">
      <w:headerReference w:type="default" r:id="rId8"/>
      <w:footerReference w:type="default" r:id="rId9"/>
      <w:headerReference w:type="first" r:id="rId10"/>
      <w:pgSz w:w="11906" w:h="16838"/>
      <w:pgMar w:top="1417" w:right="1417" w:bottom="1134" w:left="1417" w:header="2523"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7E45" w:rsidRDefault="00D57E45" w:rsidP="00BF214D">
      <w:pPr>
        <w:spacing w:line="240" w:lineRule="auto"/>
      </w:pPr>
      <w:r>
        <w:separator/>
      </w:r>
    </w:p>
  </w:endnote>
  <w:endnote w:type="continuationSeparator" w:id="0">
    <w:p w:rsidR="00D57E45" w:rsidRDefault="00D57E45" w:rsidP="00BF21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Ubuntu">
    <w:altName w:val="Calibri"/>
    <w:panose1 w:val="020B0504030602030204"/>
    <w:charset w:val="00"/>
    <w:family w:val="swiss"/>
    <w:pitch w:val="variable"/>
    <w:sig w:usb0="E00002FF" w:usb1="5000205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ubuntu bold">
    <w:panose1 w:val="020B0804030602030204"/>
    <w:charset w:val="00"/>
    <w:family w:val="roman"/>
    <w:notTrueType/>
    <w:pitch w:val="default"/>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058C" w:rsidRPr="002043C4" w:rsidRDefault="003E0D2E" w:rsidP="003E0D2E">
    <w:pPr>
      <w:pStyle w:val="Fuzeile"/>
      <w:spacing w:after="120" w:line="300" w:lineRule="exact"/>
      <w:jc w:val="right"/>
      <w:rPr>
        <w:color w:val="000000" w:themeColor="text1"/>
        <w:sz w:val="22"/>
      </w:rPr>
    </w:pPr>
    <w:r w:rsidRPr="002043C4">
      <w:rPr>
        <w:color w:val="000000" w:themeColor="text1"/>
        <w:sz w:val="22"/>
      </w:rPr>
      <w:fldChar w:fldCharType="begin"/>
    </w:r>
    <w:r w:rsidRPr="002043C4">
      <w:rPr>
        <w:color w:val="000000" w:themeColor="text1"/>
        <w:sz w:val="22"/>
      </w:rPr>
      <w:instrText xml:space="preserve"> PAGE  \* Arabic  \* MERGEFORMAT </w:instrText>
    </w:r>
    <w:r w:rsidRPr="002043C4">
      <w:rPr>
        <w:color w:val="000000" w:themeColor="text1"/>
        <w:sz w:val="22"/>
      </w:rPr>
      <w:fldChar w:fldCharType="separate"/>
    </w:r>
    <w:r w:rsidR="00B20A54">
      <w:rPr>
        <w:noProof/>
        <w:color w:val="000000" w:themeColor="text1"/>
        <w:sz w:val="22"/>
      </w:rPr>
      <w:t>2</w:t>
    </w:r>
    <w:r w:rsidRPr="002043C4">
      <w:rPr>
        <w:color w:val="000000" w:themeColor="text1"/>
        <w:sz w:val="22"/>
      </w:rPr>
      <w:fldChar w:fldCharType="end"/>
    </w:r>
    <w:r w:rsidRPr="002043C4">
      <w:rPr>
        <w:color w:val="000000" w:themeColor="text1"/>
        <w:sz w:val="22"/>
      </w:rPr>
      <w:t>/</w:t>
    </w:r>
    <w:r w:rsidRPr="002043C4">
      <w:rPr>
        <w:color w:val="000000" w:themeColor="text1"/>
        <w:sz w:val="22"/>
      </w:rPr>
      <w:fldChar w:fldCharType="begin"/>
    </w:r>
    <w:r w:rsidRPr="002043C4">
      <w:rPr>
        <w:color w:val="000000" w:themeColor="text1"/>
        <w:sz w:val="22"/>
      </w:rPr>
      <w:instrText xml:space="preserve"> NUMPAGES  \* Arabic  \* MERGEFORMAT </w:instrText>
    </w:r>
    <w:r w:rsidRPr="002043C4">
      <w:rPr>
        <w:color w:val="000000" w:themeColor="text1"/>
        <w:sz w:val="22"/>
      </w:rPr>
      <w:fldChar w:fldCharType="separate"/>
    </w:r>
    <w:r w:rsidR="00B20A54">
      <w:rPr>
        <w:noProof/>
        <w:color w:val="000000" w:themeColor="text1"/>
        <w:sz w:val="22"/>
      </w:rPr>
      <w:t>2</w:t>
    </w:r>
    <w:r w:rsidRPr="002043C4">
      <w:rPr>
        <w:color w:val="000000" w:themeColor="text1"/>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7E45" w:rsidRDefault="00D57E45" w:rsidP="00BF214D">
      <w:pPr>
        <w:spacing w:line="240" w:lineRule="auto"/>
      </w:pPr>
      <w:r>
        <w:separator/>
      </w:r>
    </w:p>
  </w:footnote>
  <w:footnote w:type="continuationSeparator" w:id="0">
    <w:p w:rsidR="00D57E45" w:rsidRDefault="00D57E45" w:rsidP="00BF214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214D" w:rsidRDefault="00763113" w:rsidP="00F848A3">
    <w:pPr>
      <w:pStyle w:val="Kopfzeile"/>
      <w:spacing w:after="120"/>
    </w:pPr>
    <w:r>
      <w:rPr>
        <w:noProof/>
        <w:lang w:eastAsia="de-DE"/>
      </w:rPr>
      <w:drawing>
        <wp:anchor distT="0" distB="0" distL="114300" distR="114300" simplePos="0" relativeHeight="251662336" behindDoc="1" locked="1" layoutInCell="1" allowOverlap="1" wp14:anchorId="624EC2E4" wp14:editId="02978EB5">
          <wp:simplePos x="0" y="0"/>
          <wp:positionH relativeFrom="column">
            <wp:align>right</wp:align>
          </wp:positionH>
          <wp:positionV relativeFrom="page">
            <wp:posOffset>629920</wp:posOffset>
          </wp:positionV>
          <wp:extent cx="954000" cy="57240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2"/>
                      </a:ext>
                    </a:extLst>
                  </a:blip>
                  <a:stretch>
                    <a:fillRect/>
                  </a:stretch>
                </pic:blipFill>
                <pic:spPr>
                  <a:xfrm>
                    <a:off x="0" y="0"/>
                    <a:ext cx="954000" cy="572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214D" w:rsidRPr="00FA2B97" w:rsidRDefault="004F7CFD">
    <w:pPr>
      <w:pStyle w:val="Kopfzeile"/>
      <w:rPr>
        <w:spacing w:val="0"/>
      </w:rPr>
    </w:pPr>
    <w:r w:rsidRPr="00FA2B97">
      <w:rPr>
        <w:noProof/>
        <w:spacing w:val="0"/>
        <w:lang w:eastAsia="de-DE"/>
      </w:rPr>
      <mc:AlternateContent>
        <mc:Choice Requires="wps">
          <w:drawing>
            <wp:anchor distT="0" distB="0" distL="114300" distR="114300" simplePos="0" relativeHeight="251663360" behindDoc="0" locked="1" layoutInCell="1" allowOverlap="1" wp14:anchorId="52E9B899" wp14:editId="6B5B9993">
              <wp:simplePos x="0" y="0"/>
              <wp:positionH relativeFrom="page">
                <wp:posOffset>107950</wp:posOffset>
              </wp:positionH>
              <wp:positionV relativeFrom="page">
                <wp:posOffset>3600450</wp:posOffset>
              </wp:positionV>
              <wp:extent cx="25200" cy="25200"/>
              <wp:effectExtent l="0" t="0" r="0" b="0"/>
              <wp:wrapNone/>
              <wp:docPr id="7" name="Ellipse 7"/>
              <wp:cNvGraphicFramePr/>
              <a:graphic xmlns:a="http://schemas.openxmlformats.org/drawingml/2006/main">
                <a:graphicData uri="http://schemas.microsoft.com/office/word/2010/wordprocessingShape">
                  <wps:wsp>
                    <wps:cNvSpPr/>
                    <wps:spPr>
                      <a:xfrm>
                        <a:off x="0" y="0"/>
                        <a:ext cx="25200" cy="25200"/>
                      </a:xfrm>
                      <a:prstGeom prst="ellipse">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F506EA" id="Ellipse 7" o:spid="_x0000_s1026" style="position:absolute;margin-left:8.5pt;margin-top:283.5pt;width:2pt;height:2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" fillcolor="#006580 [3215]" stroked="f" strokeweight="2pt">
              <w10:wrap anchorx="page" anchory="page"/>
              <w10:anchorlock/>
            </v:oval>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E45"/>
    <w:rsid w:val="0003058C"/>
    <w:rsid w:val="000B4A28"/>
    <w:rsid w:val="000C1119"/>
    <w:rsid w:val="000C399F"/>
    <w:rsid w:val="000D6ACF"/>
    <w:rsid w:val="000F6070"/>
    <w:rsid w:val="00101889"/>
    <w:rsid w:val="001042BC"/>
    <w:rsid w:val="00116103"/>
    <w:rsid w:val="00166D8F"/>
    <w:rsid w:val="002043C4"/>
    <w:rsid w:val="00245B1B"/>
    <w:rsid w:val="00262730"/>
    <w:rsid w:val="00292893"/>
    <w:rsid w:val="002B49DC"/>
    <w:rsid w:val="002C0CB8"/>
    <w:rsid w:val="002C70FA"/>
    <w:rsid w:val="002F4A0B"/>
    <w:rsid w:val="003855CF"/>
    <w:rsid w:val="00395D11"/>
    <w:rsid w:val="003E0D2E"/>
    <w:rsid w:val="00403527"/>
    <w:rsid w:val="00406FAA"/>
    <w:rsid w:val="0043060C"/>
    <w:rsid w:val="00446B61"/>
    <w:rsid w:val="0046609B"/>
    <w:rsid w:val="004761EC"/>
    <w:rsid w:val="004E1EB0"/>
    <w:rsid w:val="004F52C1"/>
    <w:rsid w:val="004F7CFD"/>
    <w:rsid w:val="005202FF"/>
    <w:rsid w:val="00523C91"/>
    <w:rsid w:val="0053615F"/>
    <w:rsid w:val="00566898"/>
    <w:rsid w:val="005904A5"/>
    <w:rsid w:val="00600EA7"/>
    <w:rsid w:val="006273A8"/>
    <w:rsid w:val="00677742"/>
    <w:rsid w:val="0074355C"/>
    <w:rsid w:val="00763113"/>
    <w:rsid w:val="007F0822"/>
    <w:rsid w:val="00842CA0"/>
    <w:rsid w:val="00871A07"/>
    <w:rsid w:val="008A4EB6"/>
    <w:rsid w:val="008D2E3F"/>
    <w:rsid w:val="009C3208"/>
    <w:rsid w:val="00A152E1"/>
    <w:rsid w:val="00A2025E"/>
    <w:rsid w:val="00A30228"/>
    <w:rsid w:val="00AC0A15"/>
    <w:rsid w:val="00B20176"/>
    <w:rsid w:val="00B20A54"/>
    <w:rsid w:val="00B45342"/>
    <w:rsid w:val="00B50BC7"/>
    <w:rsid w:val="00B613EB"/>
    <w:rsid w:val="00BF214D"/>
    <w:rsid w:val="00C52F78"/>
    <w:rsid w:val="00C570A2"/>
    <w:rsid w:val="00CF09F7"/>
    <w:rsid w:val="00D33CA5"/>
    <w:rsid w:val="00D51219"/>
    <w:rsid w:val="00D57E45"/>
    <w:rsid w:val="00D8092A"/>
    <w:rsid w:val="00DB0672"/>
    <w:rsid w:val="00DF5EC4"/>
    <w:rsid w:val="00E9148C"/>
    <w:rsid w:val="00EA02FD"/>
    <w:rsid w:val="00F779E4"/>
    <w:rsid w:val="00F82F8D"/>
    <w:rsid w:val="00F848A3"/>
    <w:rsid w:val="00FA2B97"/>
    <w:rsid w:val="00FA7CAF"/>
    <w:rsid w:val="00FA7E7D"/>
    <w:rsid w:val="00FB56A6"/>
    <w:rsid w:val="00FE1C2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A20752A"/>
  <w15:chartTrackingRefBased/>
  <w15:docId w15:val="{903FF616-5C8B-4A6C-A389-6CDB0DFEF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semiHidden="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F6070"/>
    <w:pPr>
      <w:spacing w:after="0" w:line="300" w:lineRule="atLeast"/>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4660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D8092A"/>
    <w:pPr>
      <w:tabs>
        <w:tab w:val="center" w:pos="4536"/>
        <w:tab w:val="right" w:pos="9072"/>
      </w:tabs>
      <w:spacing w:line="240" w:lineRule="auto"/>
    </w:pPr>
    <w:rPr>
      <w:color w:val="71767B" w:themeColor="accent3"/>
      <w:spacing w:val="3"/>
      <w:sz w:val="14"/>
    </w:rPr>
  </w:style>
  <w:style w:type="character" w:customStyle="1" w:styleId="KopfzeileZchn">
    <w:name w:val="Kopfzeile Zchn"/>
    <w:basedOn w:val="Absatz-Standardschriftart"/>
    <w:link w:val="Kopfzeile"/>
    <w:uiPriority w:val="99"/>
    <w:rsid w:val="00D8092A"/>
    <w:rPr>
      <w:color w:val="71767B" w:themeColor="accent3"/>
      <w:spacing w:val="3"/>
      <w:sz w:val="14"/>
    </w:rPr>
  </w:style>
  <w:style w:type="paragraph" w:styleId="Fuzeile">
    <w:name w:val="footer"/>
    <w:basedOn w:val="Standard"/>
    <w:link w:val="FuzeileZchn"/>
    <w:uiPriority w:val="99"/>
    <w:rsid w:val="00116103"/>
    <w:pPr>
      <w:spacing w:line="168" w:lineRule="exact"/>
    </w:pPr>
    <w:rPr>
      <w:color w:val="4D5256" w:themeColor="accent2"/>
      <w:sz w:val="14"/>
    </w:rPr>
  </w:style>
  <w:style w:type="character" w:customStyle="1" w:styleId="FuzeileZchn">
    <w:name w:val="Fußzeile Zchn"/>
    <w:basedOn w:val="Absatz-Standardschriftart"/>
    <w:link w:val="Fuzeile"/>
    <w:uiPriority w:val="99"/>
    <w:rsid w:val="00116103"/>
    <w:rPr>
      <w:color w:val="4D5256" w:themeColor="accent2"/>
      <w:sz w:val="14"/>
    </w:rPr>
  </w:style>
  <w:style w:type="character" w:styleId="Platzhaltertext">
    <w:name w:val="Placeholder Text"/>
    <w:basedOn w:val="Absatz-Standardschriftart"/>
    <w:uiPriority w:val="99"/>
    <w:semiHidden/>
    <w:rsid w:val="00D33CA5"/>
    <w:rPr>
      <w:color w:val="808080"/>
    </w:rPr>
  </w:style>
  <w:style w:type="character" w:styleId="Fett">
    <w:name w:val="Strong"/>
    <w:basedOn w:val="Absatz-Standardschriftart"/>
    <w:uiPriority w:val="22"/>
    <w:semiHidden/>
    <w:qFormat/>
    <w:rsid w:val="00D33CA5"/>
    <w:rPr>
      <w:rFonts w:asciiTheme="majorHAnsi" w:hAnsiTheme="majorHAnsi"/>
      <w:b w:val="0"/>
      <w:bCs/>
    </w:rPr>
  </w:style>
  <w:style w:type="paragraph" w:customStyle="1" w:styleId="Betreff">
    <w:name w:val="Betreff"/>
    <w:basedOn w:val="Standard"/>
    <w:qFormat/>
    <w:rsid w:val="00245B1B"/>
    <w:pPr>
      <w:spacing w:before="440" w:after="300"/>
      <w:contextualSpacing/>
    </w:pPr>
    <w:rPr>
      <w:rFonts w:ascii="Ubuntu" w:hAnsi="Ubuntu"/>
      <w:b/>
    </w:rPr>
  </w:style>
  <w:style w:type="paragraph" w:customStyle="1" w:styleId="Adresse">
    <w:name w:val="Adresse"/>
    <w:basedOn w:val="Standard"/>
    <w:qFormat/>
    <w:rsid w:val="00A30228"/>
    <w:pPr>
      <w:spacing w:line="300" w:lineRule="exact"/>
    </w:pPr>
    <w:rPr>
      <w:rFonts w:ascii="Ubuntu" w:hAnsi="Ubuntu"/>
      <w:color w:val="000000" w:themeColor="text1"/>
    </w:rPr>
  </w:style>
  <w:style w:type="character" w:styleId="Hyperlink">
    <w:name w:val="Hyperlink"/>
    <w:basedOn w:val="Absatz-Standardschriftart"/>
    <w:uiPriority w:val="99"/>
    <w:semiHidden/>
    <w:rsid w:val="0074355C"/>
    <w:rPr>
      <w:color w:val="000000"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heck-dein-netz.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MIG">
      <a:dk1>
        <a:sysClr val="windowText" lastClr="000000"/>
      </a:dk1>
      <a:lt1>
        <a:sysClr val="window" lastClr="FFFFFF"/>
      </a:lt1>
      <a:dk2>
        <a:srgbClr val="006580"/>
      </a:dk2>
      <a:lt2>
        <a:srgbClr val="FFFFFF"/>
      </a:lt2>
      <a:accent1>
        <a:srgbClr val="006580"/>
      </a:accent1>
      <a:accent2>
        <a:srgbClr val="4D5256"/>
      </a:accent2>
      <a:accent3>
        <a:srgbClr val="71767B"/>
      </a:accent3>
      <a:accent4>
        <a:srgbClr val="006580"/>
      </a:accent4>
      <a:accent5>
        <a:srgbClr val="4D5256"/>
      </a:accent5>
      <a:accent6>
        <a:srgbClr val="71767B"/>
      </a:accent6>
      <a:hlink>
        <a:srgbClr val="000000"/>
      </a:hlink>
      <a:folHlink>
        <a:srgbClr val="000000"/>
      </a:folHlink>
    </a:clrScheme>
    <a:fontScheme name="MIG Ubuntu Reg">
      <a:majorFont>
        <a:latin typeface="ubuntu bold"/>
        <a:ea typeface=""/>
        <a:cs typeface=""/>
      </a:majorFont>
      <a:minorFont>
        <a:latin typeface="ubuntu"/>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2022-01-24T00:00:00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373</Words>
  <Characters>2352</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Toll Collect GmbH</Company>
  <LinksUpToDate>false</LinksUpToDate>
  <CharactersWithSpaces>2720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Heuer, Hauke</dc:creator>
  <cp:keywords/>
  <dc:description/>
  <cp:lastModifiedBy>Heuer, Hauke</cp:lastModifiedBy>
  <cp:revision>9</cp:revision>
  <dcterms:created xsi:type="dcterms:W3CDTF">2025-04-11T06:30:00Z</dcterms:created>
  <dcterms:modified xsi:type="dcterms:W3CDTF">2025-04-17T10:47:00Z</dcterms:modified>
</cp:coreProperties>
</file>