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82" w:rsidRPr="00641D82" w:rsidRDefault="00641D82" w:rsidP="00641D82">
      <w:pPr>
        <w:rPr>
          <w:b/>
          <w:lang w:eastAsia="de-DE"/>
        </w:rPr>
      </w:pPr>
      <w:bookmarkStart w:id="0" w:name="_GoBack"/>
      <w:bookmarkEnd w:id="0"/>
      <w:r w:rsidRPr="00641D82">
        <w:rPr>
          <w:b/>
          <w:lang w:eastAsia="de-DE"/>
        </w:rPr>
        <w:t>PM Mobilfunkmesswoche</w:t>
      </w:r>
    </w:p>
    <w:p w:rsidR="00641D82" w:rsidRPr="00641D82" w:rsidRDefault="00641D82" w:rsidP="00641D82">
      <w:pPr>
        <w:rPr>
          <w:b/>
          <w:lang w:eastAsia="de-DE"/>
        </w:rPr>
      </w:pPr>
      <w:r w:rsidRPr="00641D82">
        <w:rPr>
          <w:b/>
          <w:lang w:eastAsia="de-DE"/>
        </w:rPr>
        <w:t>Deutschland checkt sein Netz:</w:t>
      </w:r>
    </w:p>
    <w:p w:rsidR="00641D82" w:rsidRPr="00641D82" w:rsidRDefault="00641D82" w:rsidP="00641D82">
      <w:pPr>
        <w:rPr>
          <w:b/>
          <w:lang w:eastAsia="de-DE"/>
        </w:rPr>
      </w:pPr>
      <w:r w:rsidRPr="00641D82">
        <w:rPr>
          <w:lang w:eastAsia="de-DE"/>
        </w:rPr>
        <w:br/>
      </w:r>
      <w:r>
        <w:rPr>
          <w:b/>
          <w:lang w:eastAsia="de-DE"/>
        </w:rPr>
        <w:t>Die Mobilfunkmesswoche läuft: Jetzt Netz checken</w:t>
      </w:r>
      <w:r w:rsidR="00030146">
        <w:rPr>
          <w:b/>
          <w:lang w:eastAsia="de-DE"/>
        </w:rPr>
        <w:t xml:space="preserve"> – auch in </w:t>
      </w:r>
      <w:r w:rsidR="001B1CFF">
        <w:rPr>
          <w:b/>
          <w:lang w:eastAsia="de-DE"/>
        </w:rPr>
        <w:t>[Name der Kommune</w:t>
      </w:r>
      <w:r w:rsidR="00030146">
        <w:rPr>
          <w:b/>
          <w:lang w:eastAsia="de-DE"/>
        </w:rPr>
        <w:t>]</w:t>
      </w:r>
    </w:p>
    <w:p w:rsidR="00641D82" w:rsidRPr="00641D82" w:rsidRDefault="00641D82" w:rsidP="00641D82">
      <w:pPr>
        <w:rPr>
          <w:lang w:eastAsia="de-DE"/>
        </w:rPr>
      </w:pPr>
    </w:p>
    <w:p w:rsidR="00641D82" w:rsidRDefault="00641D82" w:rsidP="00641D82">
      <w:pPr>
        <w:rPr>
          <w:lang w:eastAsia="de-DE"/>
        </w:rPr>
      </w:pPr>
      <w:r w:rsidRPr="00641D82">
        <w:rPr>
          <w:lang w:eastAsia="de-DE"/>
        </w:rPr>
        <w:t xml:space="preserve">[Ort], [Datum] – </w:t>
      </w:r>
      <w:r>
        <w:t>Wer sein Netz noch nicht gecheckt hat, sollte jetzt das Smartphone zücken – denn die bundesweite Mobilfunk-Messwoche läuft! Au</w:t>
      </w:r>
      <w:r w:rsidR="001B1CFF">
        <w:t>ch bei uns in [Name der Kommune</w:t>
      </w:r>
      <w:r>
        <w:t>]</w:t>
      </w:r>
      <w:r w:rsidR="00087A2C">
        <w:t xml:space="preserve"> können Bürgerinnen und Bürger jetzt </w:t>
      </w:r>
      <w:r>
        <w:t xml:space="preserve">mithelfen, die Netzverfügbarkeit vor Ort sichtbar zu machen. </w:t>
      </w:r>
      <w:r w:rsidRPr="00641D82">
        <w:rPr>
          <w:lang w:eastAsia="de-DE"/>
        </w:rPr>
        <w:t xml:space="preserve"> </w:t>
      </w:r>
    </w:p>
    <w:p w:rsidR="00240147" w:rsidRDefault="00240147" w:rsidP="00641D82">
      <w:pPr>
        <w:rPr>
          <w:lang w:eastAsia="de-DE"/>
        </w:rPr>
      </w:pPr>
    </w:p>
    <w:p w:rsidR="00240147" w:rsidRPr="00240147" w:rsidRDefault="00240147" w:rsidP="00240147">
      <w:pPr>
        <w:rPr>
          <w:lang w:eastAsia="de-DE"/>
        </w:rPr>
      </w:pPr>
      <w:r w:rsidRPr="00240147">
        <w:rPr>
          <w:lang w:eastAsia="de-DE"/>
        </w:rPr>
        <w:t>Eine stabile Mobilfunkverbindung ist aus dem Alltag nicht mehr wegzudenken – ob beim Pendeln ins Büro, beim Spaziergang im Wald oder beim Treffen mit Freunden.</w:t>
      </w:r>
    </w:p>
    <w:p w:rsidR="00240147" w:rsidRDefault="00240147" w:rsidP="00240147">
      <w:pPr>
        <w:rPr>
          <w:lang w:eastAsia="de-DE"/>
        </w:rPr>
      </w:pPr>
      <w:r w:rsidRPr="00240147">
        <w:rPr>
          <w:lang w:eastAsia="de-DE"/>
        </w:rPr>
        <w:t>Mit der ersten bundesweiten Mobilfunk-Messwoche vom 26. Mai bis 1. Juni 2025 erhalten Bürgerinnen und Bürger die Möglichkeit, die Netzverfügbarkeit in ihrer Region selbst zu erfassen – und zwar aus</w:t>
      </w:r>
      <w:r>
        <w:rPr>
          <w:lang w:eastAsia="de-DE"/>
        </w:rPr>
        <w:t xml:space="preserve"> der Perspektive, die zählt: die</w:t>
      </w:r>
      <w:r w:rsidRPr="00240147">
        <w:rPr>
          <w:lang w:eastAsia="de-DE"/>
        </w:rPr>
        <w:t xml:space="preserve"> der Nutzerinnen und Nutzer.</w:t>
      </w:r>
    </w:p>
    <w:p w:rsidR="00240147" w:rsidRPr="00240147" w:rsidRDefault="00240147" w:rsidP="00240147">
      <w:pPr>
        <w:rPr>
          <w:lang w:eastAsia="de-DE"/>
        </w:rPr>
      </w:pPr>
    </w:p>
    <w:p w:rsidR="00240147" w:rsidRDefault="00D570EF" w:rsidP="00240147">
      <w:pPr>
        <w:rPr>
          <w:lang w:eastAsia="de-DE"/>
        </w:rPr>
      </w:pPr>
      <w:r>
        <w:rPr>
          <w:lang w:eastAsia="de-DE"/>
        </w:rPr>
        <w:t>J</w:t>
      </w:r>
      <w:r w:rsidR="00240147" w:rsidRPr="00240147">
        <w:rPr>
          <w:lang w:eastAsia="de-DE"/>
        </w:rPr>
        <w:t xml:space="preserve">e mehr Menschen teilnehmen, desto genauer wird das Bild der Mobilfunkversorgung in Deutschland. </w:t>
      </w:r>
      <w:r w:rsidR="00655D00">
        <w:rPr>
          <w:lang w:eastAsia="de-DE"/>
        </w:rPr>
        <w:t xml:space="preserve">Vor allem in ländlichen Gebieten mit viel Waldbestand und engen Tallagen, in denen sich der Mobilfunkausbau schwierig gestaltet, </w:t>
      </w:r>
      <w:r w:rsidR="00656ADA">
        <w:rPr>
          <w:lang w:eastAsia="de-DE"/>
        </w:rPr>
        <w:t>bietet die Aktion eine gute</w:t>
      </w:r>
      <w:r w:rsidR="00240147" w:rsidRPr="00240147">
        <w:rPr>
          <w:lang w:eastAsia="de-DE"/>
        </w:rPr>
        <w:t xml:space="preserve"> Gelegenheit, den aktuellen Stand der Versorgung zu dokumentieren.</w:t>
      </w:r>
    </w:p>
    <w:p w:rsidR="002B4E14" w:rsidRDefault="002B4E14" w:rsidP="00240147">
      <w:pPr>
        <w:rPr>
          <w:lang w:eastAsia="de-DE"/>
        </w:rPr>
      </w:pPr>
    </w:p>
    <w:p w:rsidR="00240147" w:rsidRPr="002B4E14" w:rsidRDefault="002B4E14" w:rsidP="00240147">
      <w:pPr>
        <w:rPr>
          <w:color w:val="00B050"/>
        </w:rPr>
      </w:pPr>
      <w:r w:rsidRPr="002B4E14">
        <w:rPr>
          <w:b/>
          <w:bCs/>
          <w:color w:val="00B050"/>
        </w:rPr>
        <w:t>[OPTIONALES ZITAT zur Individualisierung durch die Kommune – bitte anpassen]</w:t>
      </w:r>
      <w:r w:rsidRPr="002B4E14">
        <w:rPr>
          <w:color w:val="00B050"/>
        </w:rPr>
        <w:br/>
      </w:r>
      <w:r w:rsidRPr="002B4E14">
        <w:rPr>
          <w:i/>
          <w:iCs/>
          <w:color w:val="00B050"/>
        </w:rPr>
        <w:t>„Ich freue mich, dass in unserer Kommune bereits [Beispiele einsetzen, z.</w:t>
      </w:r>
      <w:r w:rsidRPr="002B4E14">
        <w:rPr>
          <w:rFonts w:ascii="Arial" w:hAnsi="Arial" w:cs="Arial"/>
          <w:i/>
          <w:iCs/>
          <w:color w:val="00B050"/>
        </w:rPr>
        <w:t> </w:t>
      </w:r>
      <w:r w:rsidRPr="002B4E14">
        <w:rPr>
          <w:i/>
          <w:iCs/>
          <w:color w:val="00B050"/>
        </w:rPr>
        <w:t xml:space="preserve">B.: die Freiwillige Feuerwehr, der </w:t>
      </w:r>
      <w:r w:rsidRPr="002B4E14">
        <w:rPr>
          <w:rFonts w:cs="Ubuntu"/>
          <w:i/>
          <w:iCs/>
          <w:color w:val="00B050"/>
        </w:rPr>
        <w:t>ö</w:t>
      </w:r>
      <w:r w:rsidRPr="002B4E14">
        <w:rPr>
          <w:i/>
          <w:iCs/>
          <w:color w:val="00B050"/>
        </w:rPr>
        <w:t xml:space="preserve">rtliche Sportverein, der Bauhof oder der Eigenbetrieb Stadtwerke] aktiv an der Mobilfunk-Messwoche teilnehmen. Das zeigt, wie wichtig das Thema ist </w:t>
      </w:r>
      <w:r w:rsidRPr="002B4E14">
        <w:rPr>
          <w:rFonts w:cs="Ubuntu"/>
          <w:i/>
          <w:iCs/>
          <w:color w:val="00B050"/>
        </w:rPr>
        <w:t>–</w:t>
      </w:r>
      <w:r w:rsidRPr="002B4E14">
        <w:rPr>
          <w:i/>
          <w:iCs/>
          <w:color w:val="00B050"/>
        </w:rPr>
        <w:t xml:space="preserve"> und wie gro</w:t>
      </w:r>
      <w:r w:rsidRPr="002B4E14">
        <w:rPr>
          <w:rFonts w:cs="Ubuntu"/>
          <w:i/>
          <w:iCs/>
          <w:color w:val="00B050"/>
        </w:rPr>
        <w:t>ß</w:t>
      </w:r>
      <w:r w:rsidRPr="002B4E14">
        <w:rPr>
          <w:i/>
          <w:iCs/>
          <w:color w:val="00B050"/>
        </w:rPr>
        <w:t xml:space="preserve"> das Engagement vor Ort. Wir wollen die</w:t>
      </w:r>
      <w:r w:rsidR="007012B6">
        <w:rPr>
          <w:i/>
          <w:iCs/>
          <w:color w:val="00B050"/>
        </w:rPr>
        <w:t>se</w:t>
      </w:r>
      <w:r w:rsidRPr="002B4E14">
        <w:rPr>
          <w:i/>
          <w:iCs/>
          <w:color w:val="00B050"/>
        </w:rPr>
        <w:t xml:space="preserve"> Chance</w:t>
      </w:r>
      <w:r w:rsidR="004A3250" w:rsidRPr="002B4E14">
        <w:rPr>
          <w:i/>
          <w:iCs/>
          <w:color w:val="00B050"/>
        </w:rPr>
        <w:t xml:space="preserve"> nutzen</w:t>
      </w:r>
      <w:r w:rsidRPr="002B4E14">
        <w:rPr>
          <w:i/>
          <w:iCs/>
          <w:color w:val="00B050"/>
        </w:rPr>
        <w:t>, um die tatsächliche Mobilfunkversorgung sichtbar zu machen und so zur Verbesserung der Netzqualität in unserer Region beizutragen.“</w:t>
      </w:r>
      <w:r w:rsidRPr="002B4E14">
        <w:rPr>
          <w:color w:val="00B050"/>
        </w:rPr>
        <w:t>, sagt [Bürgermeister/Landrat] [Name].</w:t>
      </w:r>
    </w:p>
    <w:p w:rsidR="002B4E14" w:rsidRDefault="002B4E14" w:rsidP="00240147">
      <w:pPr>
        <w:rPr>
          <w:lang w:eastAsia="de-DE"/>
        </w:rPr>
      </w:pPr>
    </w:p>
    <w:p w:rsidR="00240147" w:rsidRDefault="00240147" w:rsidP="00240147">
      <w:pPr>
        <w:rPr>
          <w:lang w:eastAsia="de-DE"/>
        </w:rPr>
      </w:pPr>
      <w:r w:rsidRPr="00240147">
        <w:rPr>
          <w:lang w:eastAsia="de-DE"/>
        </w:rPr>
        <w:t xml:space="preserve">Erfasst werden die Daten ganz einfach per Smartphone – über die </w:t>
      </w:r>
      <w:r w:rsidRPr="00D570EF">
        <w:rPr>
          <w:b/>
          <w:color w:val="000000" w:themeColor="text1"/>
          <w:lang w:eastAsia="de-DE"/>
        </w:rPr>
        <w:t>App zur Breitbandmessung der Bundesnetzagentur</w:t>
      </w:r>
      <w:r w:rsidRPr="00240147">
        <w:rPr>
          <w:lang w:eastAsia="de-DE"/>
        </w:rPr>
        <w:t>. W</w:t>
      </w:r>
      <w:r w:rsidR="002F3743">
        <w:rPr>
          <w:lang w:eastAsia="de-DE"/>
        </w:rPr>
        <w:t>ährend der Akt</w:t>
      </w:r>
      <w:r w:rsidR="00655D00">
        <w:rPr>
          <w:lang w:eastAsia="de-DE"/>
        </w:rPr>
        <w:t>ionswoche können alle Teilnehmenden</w:t>
      </w:r>
      <w:r w:rsidRPr="00240147">
        <w:rPr>
          <w:lang w:eastAsia="de-DE"/>
        </w:rPr>
        <w:t xml:space="preserve"> so die Mobilfunkversorgung ihrer Umgebung messen.</w:t>
      </w:r>
      <w:r>
        <w:rPr>
          <w:lang w:eastAsia="de-DE"/>
        </w:rPr>
        <w:t xml:space="preserve"> </w:t>
      </w:r>
      <w:r w:rsidRPr="00240147">
        <w:rPr>
          <w:lang w:eastAsia="de-DE"/>
        </w:rPr>
        <w:t>Die anonymisierten Ergebnisse fließen in die</w:t>
      </w:r>
      <w:r w:rsidRPr="00D570EF">
        <w:rPr>
          <w:b/>
          <w:lang w:eastAsia="de-DE"/>
        </w:rPr>
        <w:t xml:space="preserve"> Funklochkarte des Gigabitgrundbuchs</w:t>
      </w:r>
      <w:r w:rsidRPr="00240147">
        <w:rPr>
          <w:lang w:eastAsia="de-DE"/>
        </w:rPr>
        <w:t xml:space="preserve"> ein und liefern wertvolle Erkenntni</w:t>
      </w:r>
      <w:r w:rsidR="00655D00">
        <w:rPr>
          <w:lang w:eastAsia="de-DE"/>
        </w:rPr>
        <w:t>sse über das tatsächliche Nutzungs</w:t>
      </w:r>
      <w:r w:rsidRPr="00240147">
        <w:rPr>
          <w:lang w:eastAsia="de-DE"/>
        </w:rPr>
        <w:t>erlebnis. Diese bilden wiederum eine wichtige Grundlage für die Verbesserung der Mobilfunkqualität.</w:t>
      </w:r>
    </w:p>
    <w:p w:rsidR="00240147" w:rsidRPr="00240147" w:rsidRDefault="00240147" w:rsidP="00240147">
      <w:pPr>
        <w:rPr>
          <w:lang w:eastAsia="de-DE"/>
        </w:rPr>
      </w:pPr>
    </w:p>
    <w:p w:rsidR="00241731" w:rsidRPr="00240147" w:rsidRDefault="00240147" w:rsidP="00240147">
      <w:pPr>
        <w:rPr>
          <w:lang w:eastAsia="de-DE"/>
        </w:rPr>
      </w:pPr>
      <w:r w:rsidRPr="00240147">
        <w:rPr>
          <w:lang w:eastAsia="de-DE"/>
        </w:rPr>
        <w:t>Die Mobilfunk-Messwoche ist eine gemeinsame Initiative von Bund, Ländern und Kommunen – und ein Baustein zur langfristigen Weiterentwicklung der digitalen Infrastruktur.</w:t>
      </w:r>
      <w:r>
        <w:rPr>
          <w:lang w:eastAsia="de-DE"/>
        </w:rPr>
        <w:t xml:space="preserve"> Mit der Aktion</w:t>
      </w:r>
      <w:r w:rsidRPr="00240147">
        <w:rPr>
          <w:lang w:eastAsia="de-DE"/>
        </w:rPr>
        <w:t xml:space="preserve"> setzt die neue Bundesregierung ein zentrales Vorhaben um: Die Netzqualität soll künftig stärker an der tatsächlichen Erfahrung der Nutzerinnen und Nutzer gemessen werden – und genau das macht die Mobilfunk-Messwoche sichtbar.</w:t>
      </w:r>
    </w:p>
    <w:p w:rsidR="00240147" w:rsidRDefault="00240147" w:rsidP="00641D82">
      <w:pPr>
        <w:rPr>
          <w:lang w:eastAsia="de-DE"/>
        </w:rPr>
      </w:pPr>
    </w:p>
    <w:p w:rsidR="00641D82" w:rsidRDefault="00641D82" w:rsidP="00641D82">
      <w:pPr>
        <w:rPr>
          <w:lang w:eastAsia="de-DE"/>
        </w:rPr>
      </w:pPr>
      <w:r w:rsidRPr="00641D82">
        <w:rPr>
          <w:lang w:eastAsia="de-DE"/>
        </w:rPr>
        <w:lastRenderedPageBreak/>
        <w:t xml:space="preserve">Alle Informationen zur Mobilfunk-Messwoche, zur App und zum Mitmachen sind unter </w:t>
      </w:r>
      <w:hyperlink r:id="rId7" w:tgtFrame="_new" w:history="1">
        <w:r w:rsidRPr="00E17369">
          <w:rPr>
            <w:b/>
            <w:color w:val="000000" w:themeColor="text1"/>
            <w:lang w:eastAsia="de-DE"/>
          </w:rPr>
          <w:t>www.check-dein-netz.de</w:t>
        </w:r>
      </w:hyperlink>
      <w:r w:rsidRPr="00641D82">
        <w:rPr>
          <w:lang w:eastAsia="de-DE"/>
        </w:rPr>
        <w:t xml:space="preserve"> zu finden.</w:t>
      </w:r>
    </w:p>
    <w:p w:rsidR="00641D82" w:rsidRPr="00641D82" w:rsidRDefault="00641D82" w:rsidP="00641D82">
      <w:pPr>
        <w:rPr>
          <w:lang w:eastAsia="de-DE"/>
        </w:rPr>
      </w:pPr>
    </w:p>
    <w:p w:rsidR="00240147" w:rsidRDefault="00641D82" w:rsidP="00641D82">
      <w:pPr>
        <w:rPr>
          <w:lang w:eastAsia="de-DE"/>
        </w:rPr>
      </w:pPr>
      <w:r w:rsidRPr="00641D82">
        <w:rPr>
          <w:b/>
          <w:lang w:eastAsia="de-DE"/>
        </w:rPr>
        <w:t>Pressekontakt:</w:t>
      </w:r>
      <w:r w:rsidRPr="00641D82">
        <w:rPr>
          <w:b/>
          <w:lang w:eastAsia="de-DE"/>
        </w:rPr>
        <w:br/>
      </w:r>
      <w:r w:rsidRPr="00641D82">
        <w:rPr>
          <w:lang w:eastAsia="de-DE"/>
        </w:rPr>
        <w:t>[Name]</w:t>
      </w:r>
      <w:r w:rsidRPr="00641D82">
        <w:rPr>
          <w:lang w:eastAsia="de-DE"/>
        </w:rPr>
        <w:br/>
        <w:t>[Organisation]</w:t>
      </w:r>
    </w:p>
    <w:p w:rsidR="0003058C" w:rsidRPr="00DF5EC4" w:rsidRDefault="00641D82" w:rsidP="00DF5EC4">
      <w:r w:rsidRPr="00641D82">
        <w:rPr>
          <w:lang w:eastAsia="de-DE"/>
        </w:rPr>
        <w:t>[E-Mail]</w:t>
      </w:r>
      <w:r w:rsidRPr="00641D82">
        <w:rPr>
          <w:lang w:eastAsia="de-DE"/>
        </w:rPr>
        <w:br/>
        <w:t>[Telefon]</w:t>
      </w:r>
    </w:p>
    <w:sectPr w:rsidR="0003058C" w:rsidRPr="00DF5EC4" w:rsidSect="002B49DC">
      <w:headerReference w:type="default" r:id="rId8"/>
      <w:footerReference w:type="default" r:id="rId9"/>
      <w:headerReference w:type="first" r:id="rId10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D82" w:rsidRDefault="00641D82" w:rsidP="00BF214D">
      <w:pPr>
        <w:spacing w:line="240" w:lineRule="auto"/>
      </w:pPr>
      <w:r>
        <w:separator/>
      </w:r>
    </w:p>
  </w:endnote>
  <w:endnote w:type="continuationSeparator" w:id="0">
    <w:p w:rsidR="00641D82" w:rsidRDefault="00641D82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="003777F1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3777F1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D82" w:rsidRDefault="00641D82" w:rsidP="00BF214D">
      <w:pPr>
        <w:spacing w:line="240" w:lineRule="auto"/>
      </w:pPr>
      <w:r>
        <w:separator/>
      </w:r>
    </w:p>
  </w:footnote>
  <w:footnote w:type="continuationSeparator" w:id="0">
    <w:p w:rsidR="00641D82" w:rsidRDefault="00641D82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624EC2E4" wp14:editId="02978EB5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2E9B899" wp14:editId="6B5B9993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FEB2991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82"/>
    <w:rsid w:val="00030146"/>
    <w:rsid w:val="0003058C"/>
    <w:rsid w:val="00087A2C"/>
    <w:rsid w:val="000B4A28"/>
    <w:rsid w:val="000C399F"/>
    <w:rsid w:val="000D6ACF"/>
    <w:rsid w:val="000F6070"/>
    <w:rsid w:val="00101889"/>
    <w:rsid w:val="001042BC"/>
    <w:rsid w:val="00116103"/>
    <w:rsid w:val="00166D8F"/>
    <w:rsid w:val="001B1CFF"/>
    <w:rsid w:val="002043C4"/>
    <w:rsid w:val="00240147"/>
    <w:rsid w:val="00241731"/>
    <w:rsid w:val="00245B1B"/>
    <w:rsid w:val="00262730"/>
    <w:rsid w:val="00292893"/>
    <w:rsid w:val="002B49DC"/>
    <w:rsid w:val="002B4E14"/>
    <w:rsid w:val="002C0CB8"/>
    <w:rsid w:val="002F3743"/>
    <w:rsid w:val="002F4A0B"/>
    <w:rsid w:val="00334A68"/>
    <w:rsid w:val="003777F1"/>
    <w:rsid w:val="003855CF"/>
    <w:rsid w:val="00395D11"/>
    <w:rsid w:val="003E0D2E"/>
    <w:rsid w:val="00406FAA"/>
    <w:rsid w:val="0043060C"/>
    <w:rsid w:val="00446B61"/>
    <w:rsid w:val="0046609B"/>
    <w:rsid w:val="004761EC"/>
    <w:rsid w:val="004A3250"/>
    <w:rsid w:val="004E1EB0"/>
    <w:rsid w:val="004F52C1"/>
    <w:rsid w:val="004F7CFD"/>
    <w:rsid w:val="005202FF"/>
    <w:rsid w:val="00523C91"/>
    <w:rsid w:val="0053615F"/>
    <w:rsid w:val="00566898"/>
    <w:rsid w:val="005904A5"/>
    <w:rsid w:val="00600EA7"/>
    <w:rsid w:val="006273A8"/>
    <w:rsid w:val="00641D82"/>
    <w:rsid w:val="00655D00"/>
    <w:rsid w:val="00656ADA"/>
    <w:rsid w:val="00677742"/>
    <w:rsid w:val="007012B6"/>
    <w:rsid w:val="00763113"/>
    <w:rsid w:val="007F0822"/>
    <w:rsid w:val="00871A07"/>
    <w:rsid w:val="008A4EB6"/>
    <w:rsid w:val="008D2E3F"/>
    <w:rsid w:val="009C3208"/>
    <w:rsid w:val="00A152E1"/>
    <w:rsid w:val="00A30228"/>
    <w:rsid w:val="00AC0A15"/>
    <w:rsid w:val="00B20176"/>
    <w:rsid w:val="00B45342"/>
    <w:rsid w:val="00B50BC7"/>
    <w:rsid w:val="00B613EB"/>
    <w:rsid w:val="00BF214D"/>
    <w:rsid w:val="00C52F78"/>
    <w:rsid w:val="00C570A2"/>
    <w:rsid w:val="00CF09F7"/>
    <w:rsid w:val="00D33CA5"/>
    <w:rsid w:val="00D570EF"/>
    <w:rsid w:val="00D8092A"/>
    <w:rsid w:val="00DF5EC4"/>
    <w:rsid w:val="00E17369"/>
    <w:rsid w:val="00E9148C"/>
    <w:rsid w:val="00EA02FD"/>
    <w:rsid w:val="00F779E4"/>
    <w:rsid w:val="00F82F8D"/>
    <w:rsid w:val="00F848A3"/>
    <w:rsid w:val="00FA2B97"/>
    <w:rsid w:val="00FA7CAF"/>
    <w:rsid w:val="00FA7E7D"/>
    <w:rsid w:val="00FB56A6"/>
    <w:rsid w:val="00F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8F1382-89A6-4272-8B26-AE0399A1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  <w:style w:type="character" w:styleId="Hyperlink">
    <w:name w:val="Hyperlink"/>
    <w:basedOn w:val="Absatz-Standardschriftart"/>
    <w:uiPriority w:val="99"/>
    <w:semiHidden/>
    <w:unhideWhenUsed/>
    <w:rsid w:val="00641D82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2B4E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ck-dein-netz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2442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Küpperbusch, Kerstin, Dr.</cp:lastModifiedBy>
  <cp:revision>2</cp:revision>
  <dcterms:created xsi:type="dcterms:W3CDTF">2025-05-20T10:55:00Z</dcterms:created>
  <dcterms:modified xsi:type="dcterms:W3CDTF">2025-05-20T10:55:00Z</dcterms:modified>
</cp:coreProperties>
</file>